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E08" w:rsidRDefault="00500E08">
      <w:pPr>
        <w:jc w:val="center"/>
        <w:rPr>
          <w:rFonts w:ascii="NTR" w:eastAsia="NTR" w:hAnsi="NTR" w:cs="NTR"/>
          <w:b/>
          <w:bCs/>
          <w:sz w:val="24"/>
          <w:szCs w:val="24"/>
        </w:rPr>
      </w:pPr>
    </w:p>
    <w:tbl>
      <w:tblPr>
        <w:tblStyle w:val="a0"/>
        <w:tblW w:w="22823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5954"/>
        <w:gridCol w:w="2693"/>
        <w:gridCol w:w="2552"/>
        <w:gridCol w:w="2551"/>
        <w:gridCol w:w="2552"/>
        <w:gridCol w:w="2551"/>
        <w:gridCol w:w="2552"/>
      </w:tblGrid>
      <w:tr w:rsidR="00500E08" w:rsidTr="00123816">
        <w:trPr>
          <w:trHeight w:val="527"/>
        </w:trPr>
        <w:tc>
          <w:tcPr>
            <w:tcW w:w="22823" w:type="dxa"/>
            <w:gridSpan w:val="8"/>
            <w:shd w:val="clear" w:color="auto" w:fill="00B0F0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  <w:sz w:val="24"/>
                <w:szCs w:val="24"/>
              </w:rPr>
              <w:t>Curriculum Map: History</w:t>
            </w:r>
          </w:p>
        </w:tc>
      </w:tr>
      <w:tr w:rsidR="00123816" w:rsidTr="00123816">
        <w:trPr>
          <w:trHeight w:val="527"/>
        </w:trPr>
        <w:tc>
          <w:tcPr>
            <w:tcW w:w="1418" w:type="dxa"/>
          </w:tcPr>
          <w:p w:rsidR="00500E08" w:rsidRDefault="00500E08">
            <w:pPr>
              <w:jc w:val="center"/>
              <w:rPr>
                <w:rFonts w:ascii="NTR" w:eastAsia="NTR" w:hAnsi="NTR" w:cs="NTR"/>
              </w:rPr>
            </w:pPr>
          </w:p>
        </w:tc>
        <w:tc>
          <w:tcPr>
            <w:tcW w:w="5954" w:type="dxa"/>
            <w:shd w:val="clear" w:color="auto" w:fill="DEEBF6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Key Knowledge and Skills</w:t>
            </w:r>
          </w:p>
        </w:tc>
        <w:tc>
          <w:tcPr>
            <w:tcW w:w="2693" w:type="dxa"/>
            <w:shd w:val="clear" w:color="auto" w:fill="FFF2CC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1</w:t>
            </w:r>
          </w:p>
        </w:tc>
        <w:tc>
          <w:tcPr>
            <w:tcW w:w="2552" w:type="dxa"/>
            <w:shd w:val="clear" w:color="auto" w:fill="FFF2CC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2</w:t>
            </w:r>
          </w:p>
        </w:tc>
        <w:tc>
          <w:tcPr>
            <w:tcW w:w="2551" w:type="dxa"/>
            <w:shd w:val="clear" w:color="auto" w:fill="FFE599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3</w:t>
            </w:r>
          </w:p>
        </w:tc>
        <w:tc>
          <w:tcPr>
            <w:tcW w:w="2552" w:type="dxa"/>
            <w:shd w:val="clear" w:color="auto" w:fill="FFE599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4</w:t>
            </w:r>
          </w:p>
        </w:tc>
        <w:tc>
          <w:tcPr>
            <w:tcW w:w="2551" w:type="dxa"/>
            <w:shd w:val="clear" w:color="auto" w:fill="FFD965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5</w:t>
            </w:r>
          </w:p>
        </w:tc>
        <w:tc>
          <w:tcPr>
            <w:tcW w:w="2552" w:type="dxa"/>
            <w:shd w:val="clear" w:color="auto" w:fill="FFD965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Term 6</w:t>
            </w:r>
          </w:p>
        </w:tc>
      </w:tr>
      <w:tr w:rsidR="00123816" w:rsidRPr="00123816" w:rsidTr="00123816">
        <w:trPr>
          <w:trHeight w:val="995"/>
        </w:trPr>
        <w:tc>
          <w:tcPr>
            <w:tcW w:w="1418" w:type="dxa"/>
            <w:vAlign w:val="center"/>
          </w:tcPr>
          <w:p w:rsidR="00500E08" w:rsidRDefault="00123816" w:rsidP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Reception</w:t>
            </w:r>
          </w:p>
        </w:tc>
        <w:tc>
          <w:tcPr>
            <w:tcW w:w="5954" w:type="dxa"/>
            <w:shd w:val="clear" w:color="auto" w:fill="DEEBF6"/>
            <w:vAlign w:val="center"/>
          </w:tcPr>
          <w:p w:rsidR="00500E08" w:rsidRDefault="001238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Begin to make sense of their own life story and family history</w:t>
            </w:r>
          </w:p>
          <w:p w:rsidR="00500E08" w:rsidRDefault="001238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Compare and contrast figures from their own lives and the past</w:t>
            </w:r>
          </w:p>
          <w:p w:rsidR="00500E08" w:rsidRDefault="001238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Understand similarities and differences between things in the past and now, drawing on their own experiences and stories</w:t>
            </w:r>
          </w:p>
          <w:p w:rsidR="00500E08" w:rsidRDefault="001238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Comment on images of familiar situations in the past</w:t>
            </w:r>
          </w:p>
          <w:p w:rsidR="00500E08" w:rsidRDefault="001238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Name and describe people who are familiar to them</w:t>
            </w: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Black History Month</w:t>
            </w: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Who are we?</w:t>
            </w:r>
          </w:p>
        </w:tc>
        <w:tc>
          <w:tcPr>
            <w:tcW w:w="2552" w:type="dxa"/>
            <w:shd w:val="clear" w:color="auto" w:fill="FFF2CC"/>
          </w:tcPr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How do we celebrate?</w:t>
            </w:r>
          </w:p>
        </w:tc>
        <w:tc>
          <w:tcPr>
            <w:tcW w:w="2551" w:type="dxa"/>
            <w:shd w:val="clear" w:color="auto" w:fill="FFE599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E599"/>
            <w:vAlign w:val="center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Where can we go?</w:t>
            </w: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How have I changed?</w:t>
            </w:r>
          </w:p>
        </w:tc>
      </w:tr>
      <w:tr w:rsidR="00123816" w:rsidRPr="00123816" w:rsidTr="00123816">
        <w:trPr>
          <w:trHeight w:val="838"/>
        </w:trPr>
        <w:tc>
          <w:tcPr>
            <w:tcW w:w="1418" w:type="dxa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 xml:space="preserve">Reception </w:t>
            </w:r>
            <w:r>
              <w:rPr>
                <w:rFonts w:ascii="NTR" w:eastAsia="NTR" w:hAnsi="NTR" w:cs="NTR"/>
                <w:b/>
                <w:bCs/>
              </w:rPr>
              <w:t>Enrichment</w:t>
            </w:r>
          </w:p>
        </w:tc>
        <w:tc>
          <w:tcPr>
            <w:tcW w:w="5954" w:type="dxa"/>
            <w:shd w:val="clear" w:color="auto" w:fill="DEEAF6" w:themeFill="accent1" w:themeFillTint="33"/>
          </w:tcPr>
          <w:p w:rsidR="00500E08" w:rsidRDefault="00500E08">
            <w:pPr>
              <w:rPr>
                <w:rFonts w:ascii="NTR" w:eastAsia="NTR" w:hAnsi="NTR" w:cs="NTR"/>
              </w:rPr>
            </w:pP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BHM activities</w:t>
            </w:r>
          </w:p>
        </w:tc>
        <w:tc>
          <w:tcPr>
            <w:tcW w:w="2552" w:type="dxa"/>
            <w:shd w:val="clear" w:color="auto" w:fill="FFF2CC"/>
            <w:vAlign w:val="center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Talk from the Headteacher</w:t>
            </w:r>
          </w:p>
        </w:tc>
        <w:tc>
          <w:tcPr>
            <w:tcW w:w="2551" w:type="dxa"/>
            <w:shd w:val="clear" w:color="auto" w:fill="FFE599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FFE599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Grandparent visits</w:t>
            </w:r>
          </w:p>
        </w:tc>
      </w:tr>
      <w:tr w:rsidR="00123816" w:rsidRPr="00123816" w:rsidTr="00123816">
        <w:trPr>
          <w:trHeight w:val="2395"/>
        </w:trPr>
        <w:tc>
          <w:tcPr>
            <w:tcW w:w="1418" w:type="dxa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Year 1</w:t>
            </w:r>
          </w:p>
        </w:tc>
        <w:tc>
          <w:tcPr>
            <w:tcW w:w="5954" w:type="dxa"/>
            <w:vMerge w:val="restart"/>
            <w:shd w:val="clear" w:color="auto" w:fill="DEEBF6"/>
            <w:vAlign w:val="center"/>
          </w:tcPr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Understand changes within living memory, and where appropriate these should be used to reveal aspects of change in national life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24"/>
                <w:szCs w:val="24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Know about events beyond living memory that are significant nationally or globally such as the Great Fire of London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 xml:space="preserve">Recall the </w:t>
            </w: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lives of significant individuals in the past who have contributed to national and international achievements. Some should be used to compare aspects of life in different periods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 xml:space="preserve">Develop an understanding of significant historical events, people and places within children’s own locality such as Brunel 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Children develop an awareness of the past – using common words and phrases relating to the passing of time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lastRenderedPageBreak/>
              <w:t>Know where the events and</w:t>
            </w: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 xml:space="preserve"> people fit within a chronological framework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>Use stories and sources to understand key features and events</w:t>
            </w:r>
          </w:p>
          <w:p w:rsidR="00500E08" w:rsidRDefault="0012381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TR" w:eastAsia="NTR" w:hAnsi="NTR" w:cs="NTR"/>
                <w:color w:val="000000"/>
                <w:sz w:val="18"/>
                <w:szCs w:val="18"/>
              </w:rPr>
            </w:pPr>
            <w:r>
              <w:rPr>
                <w:rFonts w:ascii="NTR" w:eastAsia="NTR" w:hAnsi="NTR" w:cs="NTR"/>
                <w:color w:val="000000"/>
                <w:sz w:val="24"/>
                <w:szCs w:val="24"/>
              </w:rPr>
              <w:t xml:space="preserve">Identify different ways the past is represented  </w:t>
            </w:r>
            <w:r>
              <w:rPr>
                <w:rFonts w:ascii="NTR" w:eastAsia="NTR" w:hAnsi="NTR" w:cs="NTR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lastRenderedPageBreak/>
              <w:t>Black History Month</w:t>
            </w:r>
          </w:p>
        </w:tc>
        <w:tc>
          <w:tcPr>
            <w:tcW w:w="2552" w:type="dxa"/>
            <w:shd w:val="clear" w:color="auto" w:fill="FFF2CC"/>
            <w:vAlign w:val="center"/>
          </w:tcPr>
          <w:p w:rsidR="00123816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Who helps who?</w:t>
            </w: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1" w:type="dxa"/>
            <w:shd w:val="clear" w:color="auto" w:fill="FFE599"/>
            <w:vAlign w:val="center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FFE599"/>
            <w:vAlign w:val="center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How could we play in different ways?</w:t>
            </w: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 xml:space="preserve">What might I do in </w:t>
            </w:r>
            <w:r w:rsidRPr="00123816">
              <w:rPr>
                <w:rFonts w:asciiTheme="minorHAnsi" w:eastAsia="NTR" w:hAnsiTheme="minorHAnsi" w:cstheme="minorHAnsi"/>
                <w:b/>
                <w:bCs/>
              </w:rPr>
              <w:t>the future?</w:t>
            </w:r>
          </w:p>
        </w:tc>
      </w:tr>
      <w:tr w:rsidR="00123816" w:rsidRPr="00123816" w:rsidTr="00123816">
        <w:trPr>
          <w:trHeight w:val="700"/>
        </w:trPr>
        <w:tc>
          <w:tcPr>
            <w:tcW w:w="1418" w:type="dxa"/>
            <w:vAlign w:val="center"/>
          </w:tcPr>
          <w:p w:rsidR="00500E08" w:rsidRDefault="00500E08">
            <w:pPr>
              <w:jc w:val="center"/>
              <w:rPr>
                <w:rFonts w:ascii="NTR" w:eastAsia="NTR" w:hAnsi="NTR" w:cs="NTR"/>
                <w:b/>
                <w:bCs/>
              </w:rPr>
            </w:pPr>
          </w:p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Year 1 Enrichment</w:t>
            </w:r>
          </w:p>
        </w:tc>
        <w:tc>
          <w:tcPr>
            <w:tcW w:w="5954" w:type="dxa"/>
            <w:vMerge/>
            <w:shd w:val="clear" w:color="auto" w:fill="DEEBF6"/>
            <w:vAlign w:val="center"/>
          </w:tcPr>
          <w:p w:rsidR="00500E08" w:rsidRDefault="0050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TR" w:eastAsia="NTR" w:hAnsi="NTR" w:cs="NTR"/>
                <w:b/>
                <w:bCs/>
              </w:rPr>
            </w:pP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BHM activities</w:t>
            </w:r>
          </w:p>
        </w:tc>
        <w:tc>
          <w:tcPr>
            <w:tcW w:w="2552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Nurse visit</w:t>
            </w:r>
          </w:p>
        </w:tc>
        <w:tc>
          <w:tcPr>
            <w:tcW w:w="2551" w:type="dxa"/>
            <w:shd w:val="clear" w:color="auto" w:fill="FFE599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FFE599"/>
            <w:vAlign w:val="center"/>
          </w:tcPr>
          <w:p w:rsid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>
              <w:rPr>
                <w:rFonts w:asciiTheme="minorHAnsi" w:eastAsia="NTR" w:hAnsiTheme="minorHAnsi" w:cstheme="minorHAnsi"/>
                <w:b/>
                <w:bCs/>
              </w:rPr>
              <w:t>Bristol Museum - Toy Box</w:t>
            </w:r>
          </w:p>
          <w:p w:rsidR="00123816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Visit from a past pupil</w:t>
            </w:r>
          </w:p>
          <w:p w:rsidR="00123816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Muller Museum Workshop</w:t>
            </w: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  <w:bookmarkStart w:id="1" w:name="_GoBack"/>
            <w:bookmarkEnd w:id="1"/>
          </w:p>
        </w:tc>
      </w:tr>
      <w:tr w:rsidR="00123816" w:rsidRPr="00123816" w:rsidTr="00123816">
        <w:trPr>
          <w:trHeight w:val="1418"/>
        </w:trPr>
        <w:tc>
          <w:tcPr>
            <w:tcW w:w="1418" w:type="dxa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Year 2</w:t>
            </w:r>
          </w:p>
        </w:tc>
        <w:tc>
          <w:tcPr>
            <w:tcW w:w="5954" w:type="dxa"/>
            <w:vMerge/>
            <w:shd w:val="clear" w:color="auto" w:fill="DEEBF6"/>
            <w:vAlign w:val="center"/>
          </w:tcPr>
          <w:p w:rsidR="00500E08" w:rsidRDefault="0050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TR" w:eastAsia="NTR" w:hAnsi="NTR" w:cs="NTR"/>
                <w:b/>
                <w:bCs/>
              </w:rPr>
            </w:pP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Black History Month</w:t>
            </w: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FFF2CC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bookmarkStart w:id="2" w:name="_heading=h.g7eoygkqz1zp" w:colFirst="0" w:colLast="0"/>
            <w:bookmarkEnd w:id="2"/>
          </w:p>
        </w:tc>
        <w:tc>
          <w:tcPr>
            <w:tcW w:w="2551" w:type="dxa"/>
            <w:shd w:val="clear" w:color="auto" w:fill="FFE599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E599"/>
            <w:vAlign w:val="center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What did Brunel do for Great Britain?</w:t>
            </w: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 w:rsidP="00123816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  <w:vAlign w:val="center"/>
          </w:tcPr>
          <w:p w:rsidR="00500E08" w:rsidRPr="00123816" w:rsidRDefault="00123816" w:rsidP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How will we get around in the future?</w:t>
            </w:r>
          </w:p>
        </w:tc>
      </w:tr>
      <w:tr w:rsidR="00123816" w:rsidRPr="00123816" w:rsidTr="00123816">
        <w:trPr>
          <w:trHeight w:val="875"/>
        </w:trPr>
        <w:tc>
          <w:tcPr>
            <w:tcW w:w="1418" w:type="dxa"/>
            <w:vAlign w:val="center"/>
          </w:tcPr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 xml:space="preserve">Year 2 </w:t>
            </w:r>
          </w:p>
          <w:p w:rsidR="00500E08" w:rsidRDefault="00123816">
            <w:pPr>
              <w:jc w:val="center"/>
              <w:rPr>
                <w:rFonts w:ascii="NTR" w:eastAsia="NTR" w:hAnsi="NTR" w:cs="NTR"/>
                <w:b/>
                <w:bCs/>
              </w:rPr>
            </w:pPr>
            <w:r>
              <w:rPr>
                <w:rFonts w:ascii="NTR" w:eastAsia="NTR" w:hAnsi="NTR" w:cs="NTR"/>
                <w:b/>
                <w:bCs/>
              </w:rPr>
              <w:t>Enrichment</w:t>
            </w:r>
          </w:p>
        </w:tc>
        <w:tc>
          <w:tcPr>
            <w:tcW w:w="5954" w:type="dxa"/>
            <w:shd w:val="clear" w:color="auto" w:fill="DEEAF6" w:themeFill="accent1" w:themeFillTint="33"/>
          </w:tcPr>
          <w:p w:rsidR="00500E08" w:rsidRDefault="00500E08">
            <w:pPr>
              <w:jc w:val="center"/>
              <w:rPr>
                <w:rFonts w:ascii="NTR" w:eastAsia="NTR" w:hAnsi="NTR" w:cs="NTR"/>
              </w:rPr>
            </w:pPr>
          </w:p>
        </w:tc>
        <w:tc>
          <w:tcPr>
            <w:tcW w:w="2693" w:type="dxa"/>
            <w:shd w:val="clear" w:color="auto" w:fill="FFF2CC"/>
          </w:tcPr>
          <w:p w:rsidR="00500E08" w:rsidRPr="00123816" w:rsidRDefault="00123816">
            <w:pPr>
              <w:jc w:val="center"/>
              <w:rPr>
                <w:rFonts w:asciiTheme="minorHAnsi" w:eastAsia="NTR" w:hAnsiTheme="minorHAnsi" w:cstheme="minorHAnsi"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 xml:space="preserve">BHM activities </w:t>
            </w:r>
          </w:p>
        </w:tc>
        <w:tc>
          <w:tcPr>
            <w:tcW w:w="2552" w:type="dxa"/>
            <w:shd w:val="clear" w:color="auto" w:fill="FFF2CC"/>
            <w:vAlign w:val="center"/>
          </w:tcPr>
          <w:p w:rsidR="00500E08" w:rsidRPr="00123816" w:rsidRDefault="00500E08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1" w:type="dxa"/>
            <w:shd w:val="clear" w:color="auto" w:fill="FFE599"/>
            <w:vAlign w:val="center"/>
          </w:tcPr>
          <w:p w:rsidR="00500E08" w:rsidRPr="00123816" w:rsidRDefault="00500E08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FFE599"/>
            <w:vAlign w:val="center"/>
          </w:tcPr>
          <w:p w:rsidR="00500E08" w:rsidRPr="00123816" w:rsidRDefault="00123816">
            <w:pPr>
              <w:jc w:val="center"/>
              <w:rPr>
                <w:rFonts w:asciiTheme="minorHAnsi" w:eastAsia="NTR" w:hAnsiTheme="minorHAnsi" w:cstheme="minorHAnsi"/>
                <w:b/>
                <w:bCs/>
              </w:rPr>
            </w:pPr>
            <w:r w:rsidRPr="00123816">
              <w:rPr>
                <w:rFonts w:asciiTheme="minorHAnsi" w:eastAsia="NTR" w:hAnsiTheme="minorHAnsi" w:cstheme="minorHAnsi"/>
                <w:b/>
                <w:bCs/>
              </w:rPr>
              <w:t>SS Great Britain trip</w:t>
            </w:r>
          </w:p>
        </w:tc>
        <w:tc>
          <w:tcPr>
            <w:tcW w:w="2551" w:type="dxa"/>
            <w:shd w:val="clear" w:color="auto" w:fill="FFD965"/>
          </w:tcPr>
          <w:p w:rsidR="00500E08" w:rsidRPr="00123816" w:rsidRDefault="00500E08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  <w:tc>
          <w:tcPr>
            <w:tcW w:w="2552" w:type="dxa"/>
            <w:shd w:val="clear" w:color="auto" w:fill="FFD965"/>
          </w:tcPr>
          <w:p w:rsidR="00500E08" w:rsidRPr="00123816" w:rsidRDefault="00500E08">
            <w:pPr>
              <w:jc w:val="center"/>
              <w:rPr>
                <w:rFonts w:asciiTheme="minorHAnsi" w:eastAsia="NTR" w:hAnsiTheme="minorHAnsi" w:cstheme="minorHAnsi"/>
              </w:rPr>
            </w:pPr>
          </w:p>
        </w:tc>
      </w:tr>
    </w:tbl>
    <w:p w:rsidR="00500E08" w:rsidRDefault="00500E08">
      <w:pPr>
        <w:rPr>
          <w:rFonts w:ascii="NTR" w:eastAsia="NTR" w:hAnsi="NTR" w:cs="NTR"/>
        </w:rPr>
      </w:pPr>
    </w:p>
    <w:sectPr w:rsidR="00500E08" w:rsidSect="00123816">
      <w:pgSz w:w="23811" w:h="16838" w:orient="landscape" w:code="8"/>
      <w:pgMar w:top="568" w:right="1440" w:bottom="426" w:left="1440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5B2CDFC5-F2C3-485A-9C26-3BC2E0FC56C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567A6F1-F2D2-4740-A0D4-1C422FE94F75}"/>
    <w:embedBold r:id="rId3" w:fontKey="{775C5966-BEFD-4F41-A5DB-A30BB29C017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F68C163-9CA4-41B3-8214-A67E1F4B7AE0}"/>
  </w:font>
  <w:font w:name="NTR">
    <w:charset w:val="00"/>
    <w:family w:val="auto"/>
    <w:pitch w:val="default"/>
    <w:embedRegular r:id="rId5" w:fontKey="{BC3C2E57-7A74-45FE-AFE1-818D28E377AF}"/>
    <w:embedBold r:id="rId6" w:fontKey="{82888522-1B92-4F8F-99C2-B198C51634E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CD5FA46-8762-47CE-95A3-F88A68D3419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B0713"/>
    <w:multiLevelType w:val="multilevel"/>
    <w:tmpl w:val="465C9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435B4E"/>
    <w:multiLevelType w:val="multilevel"/>
    <w:tmpl w:val="0DF245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E08"/>
    <w:rsid w:val="00123816"/>
    <w:rsid w:val="0050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C1966"/>
  <w15:docId w15:val="{2D34240D-1820-48C2-8C69-0D4C578B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343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421"/>
    <w:pPr>
      <w:spacing w:after="200" w:line="276" w:lineRule="auto"/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n8c09Iuz05AbFrqRYHOZtzRKSQ==">CgMxLjAyCGguZ2pkZ3hzMg5oLmc3ZW95Z2txejF6cDgAciExZnFsTVJtQ1lTX1YwZlY2Vzd5X25TS0tST0Y5anF3aVY=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Rae Fillingham</dc:creator>
  <cp:lastModifiedBy>Holly Watkins</cp:lastModifiedBy>
  <cp:revision>2</cp:revision>
  <dcterms:created xsi:type="dcterms:W3CDTF">2024-11-09T16:12:00Z</dcterms:created>
  <dcterms:modified xsi:type="dcterms:W3CDTF">2026-07-10T12:33:00Z</dcterms:modified>
</cp:coreProperties>
</file>